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A7A24">
      <w:pPr>
        <w:pStyle w:val="2"/>
        <w:numPr>
          <w:ilvl w:val="0"/>
          <w:numId w:val="0"/>
        </w:numPr>
        <w:spacing w:before="202" w:line="312" w:lineRule="auto"/>
        <w:ind w:left="56" w:leftChars="0" w:right="13" w:rightChars="0" w:firstLine="2570" w:firstLineChars="800"/>
        <w:rPr>
          <w:rFonts w:hint="eastAsia" w:ascii="仿宋_GB2312" w:hAnsi="宋体" w:eastAsia="仿宋_GB2312" w:cs="Times New Roman"/>
          <w:b/>
          <w:bCs/>
          <w:snapToGrid/>
          <w:kern w:val="2"/>
          <w:sz w:val="32"/>
          <w:szCs w:val="32"/>
          <w:lang w:val="en-US" w:eastAsia="zh-CN" w:bidi="ar-SA"/>
        </w:rPr>
      </w:pPr>
      <w:r>
        <w:rPr>
          <w:rFonts w:hint="eastAsia" w:ascii="仿宋_GB2312" w:hAnsi="宋体" w:eastAsia="仿宋_GB2312" w:cs="Times New Roman"/>
          <w:b/>
          <w:bCs/>
          <w:snapToGrid/>
          <w:kern w:val="2"/>
          <w:sz w:val="32"/>
          <w:szCs w:val="32"/>
          <w:lang w:val="en-US" w:eastAsia="zh-CN" w:bidi="ar-SA"/>
        </w:rPr>
        <w:t>国内航班赔偿</w:t>
      </w:r>
    </w:p>
    <w:p w14:paraId="71BFEF21">
      <w:pPr>
        <w:pStyle w:val="2"/>
        <w:numPr>
          <w:ilvl w:val="0"/>
          <w:numId w:val="1"/>
        </w:numPr>
        <w:spacing w:before="202" w:line="312" w:lineRule="auto"/>
        <w:ind w:left="17" w:right="13" w:firstLine="39"/>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b w:val="0"/>
          <w:bCs w:val="0"/>
          <w:snapToGrid/>
          <w:kern w:val="2"/>
          <w:sz w:val="32"/>
          <w:szCs w:val="32"/>
          <w:lang w:val="en-US" w:eastAsia="zh-CN" w:bidi="ar-SA"/>
        </w:rPr>
        <w:t>桂林航空对行李的损失不承担责任的范围：</w:t>
      </w:r>
      <w:r>
        <w:rPr>
          <w:rFonts w:hint="eastAsia" w:ascii="仿宋_GB2312" w:hAnsi="宋体" w:eastAsia="仿宋_GB2312" w:cs="Times New Roman"/>
          <w:snapToGrid/>
          <w:kern w:val="2"/>
          <w:sz w:val="32"/>
          <w:szCs w:val="32"/>
          <w:lang w:val="en-US" w:eastAsia="zh-CN" w:bidi="ar-SA"/>
        </w:rPr>
        <w:t>行李本身的自然属性、质量或固有缺陷；行李包装不善或超载；因旅客自身原因、行李内物导致的自身或他人损失；经双方确认，属于轻微使用痕迹、划痕、凹痕、磨损、污渍或灰尘等不影响正常使用的状况；因行李超载造成的损失、表面的伤口、切口、用以行李外部包装的破损和丢失、行李条中免除责任栏已声明签字。</w:t>
      </w:r>
    </w:p>
    <w:p w14:paraId="25F730DE">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二、如果在旅客的行李中夹带了《桂林航空有限公司旅客、行李国内运输总条件》中所规定的“建议不得作为托运行李运输的物品”，对此类物品的任何遗失、损坏或没收，桂林航空不承担责任，中国法律及国际公约另有规定的除外。</w:t>
      </w:r>
    </w:p>
    <w:p w14:paraId="29E87E9F">
      <w:pPr>
        <w:pStyle w:val="2"/>
        <w:numPr>
          <w:ilvl w:val="0"/>
          <w:numId w:val="0"/>
        </w:numPr>
        <w:spacing w:before="202" w:line="312" w:lineRule="auto"/>
        <w:ind w:right="13" w:rightChars="0"/>
        <w:rPr>
          <w:rFonts w:hint="default"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三、因发生在桂林航空飞机上或者在旅客上、下桂林航空飞机过程中的事件造成旅客随身携带物品毁灭、遗失或者损坏，桂林航空有过错的，应当承担损害赔偿责任。桂林航空的赔偿责任，以造成损害的事件或者延误发生时我国参加的相关国际民用航空公约规定的赔偿责任限额为限。具体金额以国务院民用航空主管部门公布的为准。除非旅客在交运托运行李时，特别声明在目的地点交付时的利益并支付相应附加费，否则赔偿金额以声明价值为限；若行李的声明价值高于实际价值时，应按实际价值赔偿。</w:t>
      </w:r>
    </w:p>
    <w:p w14:paraId="4054F0D1">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四、因发生在航空运输期间的事件，造成旅客的托运行李毁灭、遗失或者损坏的，桂林航空应当承担责任。但桂林航空能够证明损失是行李自身原因造成的除外。</w:t>
      </w:r>
    </w:p>
    <w:p w14:paraId="2ED9449E">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五、旅客的托运行李遗失时， 已收逾重行李费退还。</w:t>
      </w:r>
    </w:p>
    <w:p w14:paraId="55247FAD">
      <w:pPr>
        <w:pStyle w:val="2"/>
        <w:numPr>
          <w:ilvl w:val="0"/>
          <w:numId w:val="0"/>
        </w:numPr>
        <w:spacing w:before="202" w:line="312" w:lineRule="auto"/>
        <w:ind w:right="13" w:rightChars="0"/>
      </w:pPr>
      <w:r>
        <w:rPr>
          <w:rFonts w:hint="eastAsia" w:ascii="仿宋_GB2312" w:hAnsi="宋体" w:eastAsia="仿宋_GB2312" w:cs="Times New Roman"/>
          <w:snapToGrid/>
          <w:kern w:val="2"/>
          <w:sz w:val="32"/>
          <w:szCs w:val="32"/>
          <w:lang w:val="en-US" w:eastAsia="zh-CN" w:bidi="ar-SA"/>
        </w:rPr>
        <w:t>六、已赔偿的丢失行李找到后，桂林航空将尽快通知旅客。旅客可将自己的行李领回，退还全部赔款，临时生活用品补偿费不退。发现旅客有明显的欺诈行为，桂林航空有权追回全部赔款。</w:t>
      </w:r>
    </w:p>
    <w:p w14:paraId="5F6AABC1">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eastAsia="仿宋_GB2312"/>
          <w:spacing w:val="-5"/>
          <w:lang w:val="en-US" w:eastAsia="zh-CN"/>
        </w:rPr>
        <w:t>七、</w:t>
      </w:r>
      <w:r>
        <w:rPr>
          <w:rFonts w:hint="eastAsia" w:ascii="仿宋_GB2312" w:hAnsi="宋体" w:eastAsia="仿宋_GB2312" w:cs="Times New Roman"/>
          <w:snapToGrid/>
          <w:kern w:val="2"/>
          <w:sz w:val="32"/>
          <w:szCs w:val="32"/>
          <w:lang w:val="en-US" w:eastAsia="zh-CN" w:bidi="ar-SA"/>
        </w:rPr>
        <w:t>桂林航空对污染行李的赔偿，能够立即清洗干净的，应尽快协助旅客将行李清洗干净；不能立即清洗干净，可根据污染程度赔付一定的清洗费 ，最高赔偿金额为 300 元。</w:t>
      </w:r>
    </w:p>
    <w:p w14:paraId="5571E877">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八、由于旅客行李对他人造成伤害或对他人物品或桂林航空财产造成损失 ，旅客应赔偿桂林航空的所有损失和由此支付的一切费用。</w:t>
      </w:r>
    </w:p>
    <w:p w14:paraId="632B0647">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九、在联程运输中，桂林航空仅对发生在其实际承运的航段上的行李损失承担赔偿责任。</w:t>
      </w:r>
    </w:p>
    <w:p w14:paraId="31BC15D4">
      <w:pPr>
        <w:pStyle w:val="2"/>
        <w:numPr>
          <w:ilvl w:val="0"/>
          <w:numId w:val="0"/>
        </w:numPr>
        <w:spacing w:before="202" w:line="312" w:lineRule="auto"/>
        <w:ind w:right="13" w:rightChars="0"/>
        <w:rPr>
          <w:rFonts w:hint="eastAsia" w:ascii="仿宋_GB2312" w:hAnsi="宋体" w:eastAsia="仿宋_GB2312" w:cs="Times New Roman"/>
          <w:snapToGrid/>
          <w:kern w:val="2"/>
          <w:sz w:val="32"/>
          <w:szCs w:val="32"/>
          <w:lang w:val="en-US" w:eastAsia="zh-CN" w:bidi="ar-SA"/>
        </w:rPr>
      </w:pPr>
      <w:r>
        <w:rPr>
          <w:rFonts w:hint="eastAsia" w:ascii="仿宋_GB2312" w:hAnsi="宋体" w:eastAsia="仿宋_GB2312" w:cs="Times New Roman"/>
          <w:snapToGrid/>
          <w:kern w:val="2"/>
          <w:sz w:val="32"/>
          <w:szCs w:val="32"/>
          <w:lang w:val="en-US" w:eastAsia="zh-CN" w:bidi="ar-SA"/>
        </w:rPr>
        <w:t>十、由于桂林航空原因，造成旅客的托运行李未能与旅客同机到达，桂林航空可根据实际</w:t>
      </w:r>
      <w:bookmarkStart w:id="0" w:name="_GoBack"/>
      <w:bookmarkEnd w:id="0"/>
      <w:r>
        <w:rPr>
          <w:rFonts w:hint="eastAsia" w:ascii="仿宋_GB2312" w:hAnsi="宋体" w:eastAsia="仿宋_GB2312" w:cs="Times New Roman"/>
          <w:snapToGrid/>
          <w:kern w:val="2"/>
          <w:sz w:val="32"/>
          <w:szCs w:val="32"/>
          <w:lang w:val="en-US" w:eastAsia="zh-CN" w:bidi="ar-SA"/>
        </w:rPr>
        <w:t>情况，按《桂林航空有限公司旅客、行李国内运输总条件》中“行李不正常运输的处理”向旅客支付临时生活日用品补偿费。</w:t>
      </w:r>
    </w:p>
    <w:sectPr>
      <w:pgSz w:w="11906" w:h="16839"/>
      <w:pgMar w:top="1431" w:right="1712"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妤蜂綋_GB2312">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25031"/>
    <w:multiLevelType w:val="singleLevel"/>
    <w:tmpl w:val="9BB2503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3BA518E9"/>
    <w:rsid w:val="4C1E4AFA"/>
    <w:rsid w:val="4F344B2F"/>
    <w:rsid w:val="5C8F307D"/>
    <w:rsid w:val="63FB50AE"/>
    <w:rsid w:val="6FA348AB"/>
    <w:rsid w:val="71D82F01"/>
    <w:rsid w:val="7F3217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88169c57-09b9-475f-8fa5-d647c5cc040f</errorID>
      <errorWord>用以</errorWord>
      <group>L1_Word</group>
      <groupName>字词问题</groupName>
      <ability>L2_Typo</ability>
      <abilityName>字词错误</abilityName>
      <candidateList>
        <item>用于</item>
      </candidateList>
      <explain>存在发音相近字词的误用。</explain>
      <paraID>71BFEF21</paraID>
      <start>131</start>
      <end>133</end>
      <status>unmodified</status>
      <modifiedWord/>
      <trackRevisions>false</trackRevisions>
    </reviewItem>
    <reviewItem>
      <errorID>91112518-09a5-4cd6-97a9-1eb6a6aa581c</errorID>
      <errorWord>中国人民共和国</errorWord>
      <group>L1_Political</group>
      <groupName>政治性问题</groupName>
      <ability>L2_Unpolitical</ability>
      <abilityName>政治敏感错误</abilityName>
      <candidateList>
        <item>中华人民共和国</item>
      </candidateList>
      <explain/>
      <paraID>29E87E9F</paraID>
      <start>88</start>
      <end>95</end>
      <status>modified</status>
      <modifiedWord>中华人民共和国</modifiedWord>
      <trackRevisions>false</trackRevisions>
    </reviewItem>
  </reviewItems>
  <config/>
</contractReview>
</file>

<file path=customXml/itemProps1.xml><?xml version="1.0" encoding="utf-8"?>
<ds:datastoreItem xmlns:ds="http://schemas.openxmlformats.org/officeDocument/2006/customXml" ds:itemID="{714e6bd8-094e-4a21-8c50-0dac6fa87666}">
  <ds:schemaRefs/>
</ds:datastoreItem>
</file>

<file path=docProps/app.xml><?xml version="1.0" encoding="utf-8"?>
<Properties xmlns="http://schemas.openxmlformats.org/officeDocument/2006/extended-properties" xmlns:vt="http://schemas.openxmlformats.org/officeDocument/2006/docPropsVTypes">
  <Pages>2</Pages>
  <Words>905</Words>
  <Characters>907</Characters>
  <TotalTime>189</TotalTime>
  <ScaleCrop>false</ScaleCrop>
  <LinksUpToDate>false</LinksUpToDate>
  <CharactersWithSpaces>914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2024-04-17T09:29:00Z</dcterms:created>
  <dc:creator>何双双</dc:creator>
  <cp:lastModifiedBy>kimchi</cp:lastModifiedBy>
  <dcterms:modified xsi:type="dcterms:W3CDTF">2026-09-10T02:35:56Z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2026-08-10T16:10:24Z</vt:filetime>
  </property>
  <property fmtid="{D5CDD505-2E9C-101B-9397-08002B2CF9AE}" pid="4" name="KSOTemplateDocerSaveRecord">
    <vt:lpwstr>eyJoZGlkIjoiNzliZWRkMjZiOTdiNmUwZjdhYTFjMTM4MzcxMWQwOTciLCJ1c2VySWQiOiI1MTU5ODEwMDQifQ==</vt:lpwstr>
  </property>
  <property fmtid="{D5CDD505-2E9C-101B-9397-08002B2CF9AE}" pid="5" name="KSOProductBuildVer">
    <vt:lpwstr>2052-12.1.0.28505</vt:lpwstr>
  </property>
  <property fmtid="{D5CDD505-2E9C-101B-9397-08002B2CF9AE}" pid="6" name="ICV">
    <vt:lpwstr>D4B82FB7DA2646D9B98F374A9DC44E6C_12</vt:lpwstr>
  </property>
</Properties>
</file>