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63B5C">
      <w:pPr>
        <w:adjustRightInd w:val="0"/>
        <w:snapToGrid w:val="0"/>
        <w:spacing w:line="600" w:lineRule="exact"/>
        <w:jc w:val="center"/>
        <w:rPr>
          <w:rFonts w:ascii="Arial Unicode MS" w:hAnsi="Arial Unicode MS" w:eastAsia="Arial Unicode MS" w:cs="Arial Unicode MS"/>
          <w:b/>
          <w:sz w:val="28"/>
          <w:szCs w:val="28"/>
        </w:rPr>
      </w:pPr>
      <w:bookmarkStart w:id="0" w:name="_GoBack"/>
      <w:bookmarkEnd w:id="0"/>
      <w:r>
        <w:rPr>
          <w:rFonts w:hint="eastAsia" w:ascii="微软雅黑" w:hAnsi="微软雅黑" w:eastAsia="微软雅黑" w:cs="微软雅黑"/>
          <w:b/>
          <w:sz w:val="32"/>
          <w:szCs w:val="32"/>
        </w:rPr>
        <w:t>桂林航空重复客票退票规定</w:t>
      </w:r>
    </w:p>
    <w:p w14:paraId="6653EC9E">
      <w:pPr>
        <w:keepNext w:val="0"/>
        <w:keepLines w:val="0"/>
        <w:suppressLineNumbers w:val="0"/>
        <w:spacing w:before="181" w:beforeAutospacing="0" w:after="0" w:afterAutospacing="0" w:line="376" w:lineRule="auto"/>
        <w:ind w:left="100" w:right="101" w:hanging="1"/>
        <w:rPr>
          <w:rFonts w:hint="default" w:ascii="微软雅黑" w:hAnsi="微软雅黑" w:eastAsia="微软雅黑" w:cs="微软雅黑"/>
          <w:b/>
          <w:bCs/>
          <w:spacing w:val="2"/>
          <w:sz w:val="24"/>
          <w:szCs w:val="24"/>
          <w:lang w:val="en-US" w:eastAsia="zh-CN"/>
        </w:rPr>
      </w:pPr>
      <w:r>
        <w:rPr>
          <w:rFonts w:hint="default" w:ascii="微软雅黑" w:hAnsi="微软雅黑" w:eastAsia="微软雅黑" w:cs="微软雅黑"/>
          <w:b/>
          <w:bCs/>
          <w:spacing w:val="2"/>
          <w:sz w:val="24"/>
          <w:szCs w:val="24"/>
          <w:lang w:val="en-US" w:eastAsia="zh-CN"/>
        </w:rPr>
        <w:t>1 定义</w:t>
      </w:r>
    </w:p>
    <w:p w14:paraId="2D009D57">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重复客票：指购票人使用乘机人的同一证件号码购买的两张或两张以上航班日期、航班号和航段完全一致的客票。</w:t>
      </w:r>
    </w:p>
    <w:p w14:paraId="6F35D50F">
      <w:pPr>
        <w:keepNext w:val="0"/>
        <w:keepLines w:val="0"/>
        <w:suppressLineNumbers w:val="0"/>
        <w:spacing w:before="181" w:beforeAutospacing="0" w:after="0" w:afterAutospacing="0" w:line="376" w:lineRule="auto"/>
        <w:ind w:left="100" w:right="101" w:hanging="1"/>
        <w:rPr>
          <w:rFonts w:hint="default" w:ascii="微软雅黑" w:hAnsi="微软雅黑" w:eastAsia="微软雅黑" w:cs="微软雅黑"/>
          <w:b/>
          <w:bCs/>
          <w:spacing w:val="2"/>
          <w:sz w:val="24"/>
          <w:szCs w:val="24"/>
          <w:lang w:val="en-US" w:eastAsia="zh-CN"/>
        </w:rPr>
      </w:pPr>
      <w:r>
        <w:rPr>
          <w:rFonts w:hint="default" w:ascii="微软雅黑" w:hAnsi="微软雅黑" w:eastAsia="微软雅黑" w:cs="微软雅黑"/>
          <w:b/>
          <w:bCs/>
          <w:spacing w:val="2"/>
          <w:sz w:val="24"/>
          <w:szCs w:val="24"/>
          <w:lang w:val="en-US" w:eastAsia="zh-CN"/>
        </w:rPr>
        <w:t>2 票务处理规定</w:t>
      </w:r>
    </w:p>
    <w:p w14:paraId="604D0B56">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2.1 若发生重复购票后申请退票，须在距航班起飞时间 6 小时以前提交退票申请并取消座位，重复客票根据乘机人是否继续搭乘该航班分别进行票务处理：</w:t>
      </w:r>
    </w:p>
    <w:p w14:paraId="3B0EF05C">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2.1.1 若乘机人继续搭乘该航班，则票价最低的客票按非自愿退票处理，若重复客票的票价均一致，则</w:t>
      </w:r>
      <w:r>
        <w:rPr>
          <w:rFonts w:hint="eastAsia" w:ascii="微软雅黑" w:hAnsi="微软雅黑" w:eastAsia="微软雅黑" w:cs="微软雅黑"/>
          <w:spacing w:val="2"/>
          <w:sz w:val="24"/>
          <w:szCs w:val="24"/>
          <w:lang w:eastAsia="zh-CN"/>
        </w:rPr>
        <w:t>任</w:t>
      </w:r>
      <w:r>
        <w:rPr>
          <w:rFonts w:hint="eastAsia" w:ascii="微软雅黑" w:hAnsi="微软雅黑" w:eastAsia="微软雅黑" w:cs="微软雅黑"/>
          <w:spacing w:val="2"/>
          <w:sz w:val="24"/>
          <w:szCs w:val="24"/>
        </w:rPr>
        <w:t xml:space="preserve">选一张客票按非自愿退票处理，余下客票除旅客用于办理乘机手续的客票外均按自愿退票处理；       </w:t>
      </w:r>
    </w:p>
    <w:p w14:paraId="6BBC6A0E">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highlight w:val="none"/>
        </w:rPr>
      </w:pPr>
      <w:r>
        <w:rPr>
          <w:rFonts w:hint="eastAsia" w:ascii="微软雅黑" w:hAnsi="微软雅黑" w:eastAsia="微软雅黑" w:cs="微软雅黑"/>
          <w:spacing w:val="2"/>
          <w:sz w:val="24"/>
          <w:szCs w:val="24"/>
          <w:highlight w:val="none"/>
        </w:rPr>
        <w:t xml:space="preserve">2.1.2 </w:t>
      </w:r>
      <w:r>
        <w:rPr>
          <w:rFonts w:hint="default" w:ascii="微软雅黑" w:hAnsi="微软雅黑" w:eastAsia="微软雅黑" w:cs="微软雅黑"/>
          <w:spacing w:val="2"/>
          <w:sz w:val="24"/>
          <w:szCs w:val="24"/>
          <w:highlight w:val="none"/>
        </w:rPr>
        <w:t>若乘机人放弃搭乘该航班，则</w:t>
      </w:r>
      <w:r>
        <w:rPr>
          <w:rFonts w:hint="default" w:ascii="微软雅黑" w:hAnsi="微软雅黑" w:eastAsia="微软雅黑" w:cs="微软雅黑"/>
          <w:spacing w:val="2"/>
          <w:sz w:val="24"/>
          <w:szCs w:val="24"/>
          <w:highlight w:val="none"/>
          <w:lang w:eastAsia="zh-CN"/>
        </w:rPr>
        <w:t>票价最高的一张客票</w:t>
      </w:r>
      <w:r>
        <w:rPr>
          <w:rFonts w:hint="default" w:ascii="微软雅黑" w:hAnsi="微软雅黑" w:eastAsia="微软雅黑" w:cs="微软雅黑"/>
          <w:spacing w:val="2"/>
          <w:sz w:val="24"/>
          <w:szCs w:val="24"/>
          <w:highlight w:val="none"/>
        </w:rPr>
        <w:t>按非自愿退票处理，余下客票均按自愿退票处理</w:t>
      </w:r>
      <w:r>
        <w:rPr>
          <w:rFonts w:hint="default" w:ascii="微软雅黑" w:hAnsi="微软雅黑" w:eastAsia="微软雅黑" w:cs="微软雅黑"/>
          <w:spacing w:val="2"/>
          <w:sz w:val="24"/>
          <w:szCs w:val="24"/>
          <w:highlight w:val="none"/>
          <w:lang w:eastAsia="zh-CN"/>
        </w:rPr>
        <w:t>。</w:t>
      </w:r>
    </w:p>
    <w:p w14:paraId="0D8E2B21">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2.2 若发生重复购票后于距航班起飞时间 6 小时以内提交重复购票退票申请，均按自愿退票处理。</w:t>
      </w:r>
    </w:p>
    <w:p w14:paraId="7FD6C1EC">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2.3 航班</w:t>
      </w:r>
      <w:r>
        <w:rPr>
          <w:rFonts w:hint="eastAsia" w:ascii="微软雅黑" w:hAnsi="微软雅黑" w:eastAsia="微软雅黑" w:cs="微软雅黑"/>
          <w:spacing w:val="2"/>
          <w:sz w:val="24"/>
          <w:szCs w:val="24"/>
          <w:lang w:eastAsia="zh-CN"/>
        </w:rPr>
        <w:t>不</w:t>
      </w:r>
      <w:r>
        <w:rPr>
          <w:rFonts w:hint="eastAsia" w:ascii="微软雅黑" w:hAnsi="微软雅黑" w:eastAsia="微软雅黑" w:cs="微软雅黑"/>
          <w:spacing w:val="2"/>
          <w:sz w:val="24"/>
          <w:szCs w:val="24"/>
        </w:rPr>
        <w:t>正常时，乘机人用于办理乘机手续的客票可参照《桂林航空</w:t>
      </w:r>
      <w:r>
        <w:rPr>
          <w:rFonts w:hint="eastAsia" w:ascii="微软雅黑" w:hAnsi="微软雅黑" w:eastAsia="微软雅黑" w:cs="微软雅黑"/>
          <w:spacing w:val="2"/>
          <w:sz w:val="24"/>
          <w:szCs w:val="24"/>
          <w:lang w:eastAsia="zh-CN"/>
        </w:rPr>
        <w:t>不</w:t>
      </w:r>
      <w:r>
        <w:rPr>
          <w:rFonts w:hint="eastAsia" w:ascii="微软雅黑" w:hAnsi="微软雅黑" w:eastAsia="微软雅黑" w:cs="微软雅黑"/>
          <w:spacing w:val="2"/>
          <w:sz w:val="24"/>
          <w:szCs w:val="24"/>
        </w:rPr>
        <w:t>正常航班票务处理规定》处理，余下客票仍按本规定处理。</w:t>
      </w:r>
    </w:p>
    <w:p w14:paraId="0EC58CC5">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highlight w:val="none"/>
        </w:rPr>
      </w:pPr>
      <w:r>
        <w:rPr>
          <w:rFonts w:hint="eastAsia" w:ascii="微软雅黑" w:hAnsi="微软雅黑" w:eastAsia="微软雅黑" w:cs="微软雅黑"/>
          <w:spacing w:val="2"/>
          <w:sz w:val="24"/>
          <w:szCs w:val="24"/>
          <w:highlight w:val="none"/>
          <w:lang w:val="en-US" w:eastAsia="zh-CN"/>
        </w:rPr>
        <w:t xml:space="preserve">2.4  </w:t>
      </w:r>
      <w:r>
        <w:rPr>
          <w:rFonts w:hint="eastAsia" w:ascii="微软雅黑" w:hAnsi="微软雅黑" w:eastAsia="微软雅黑" w:cs="微软雅黑"/>
          <w:spacing w:val="2"/>
          <w:sz w:val="24"/>
          <w:szCs w:val="24"/>
          <w:highlight w:val="none"/>
        </w:rPr>
        <w:t>若旅客重复购买了两张以上的客票，旅客可在多张客票中任选两张办理重复购票退票业务，其他客票按照客票使用条件办理。无论何种选择，两张客票符合重复购票退票规定的条件时，仅可办理一张客票的免费退票业务。</w:t>
      </w:r>
    </w:p>
    <w:p w14:paraId="4388C1F7">
      <w:pPr>
        <w:keepNext w:val="0"/>
        <w:keepLines w:val="0"/>
        <w:suppressLineNumbers w:val="0"/>
        <w:spacing w:before="181" w:beforeAutospacing="0" w:after="0" w:afterAutospacing="0" w:line="376" w:lineRule="auto"/>
        <w:ind w:left="100" w:right="101" w:hanging="1"/>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highlight w:val="none"/>
          <w:lang w:val="en-US" w:eastAsia="zh-CN"/>
        </w:rPr>
        <w:t>2.5 若选择继续搭乘航班的旅客申请退票时，需审核高价票是否已乘机，如未乘机将驳回旅客申请并备注上驳回原因，反之按非自愿退票处理。</w:t>
      </w:r>
    </w:p>
    <w:p w14:paraId="5660286B">
      <w:pPr>
        <w:keepNext w:val="0"/>
        <w:keepLines w:val="0"/>
        <w:suppressLineNumbers w:val="0"/>
        <w:spacing w:before="181" w:beforeAutospacing="0" w:after="0" w:afterAutospacing="0" w:line="376" w:lineRule="auto"/>
        <w:ind w:left="100" w:right="101" w:hanging="1"/>
        <w:rPr>
          <w:rFonts w:hint="default" w:ascii="微软雅黑" w:hAnsi="微软雅黑" w:eastAsia="微软雅黑" w:cs="微软雅黑"/>
          <w:b/>
          <w:bCs/>
          <w:spacing w:val="2"/>
          <w:sz w:val="24"/>
          <w:szCs w:val="24"/>
          <w:lang w:val="en-US" w:eastAsia="zh-CN"/>
        </w:rPr>
      </w:pPr>
      <w:r>
        <w:rPr>
          <w:rFonts w:hint="default" w:ascii="微软雅黑" w:hAnsi="微软雅黑" w:eastAsia="微软雅黑" w:cs="微软雅黑"/>
          <w:b/>
          <w:bCs/>
          <w:spacing w:val="2"/>
          <w:sz w:val="24"/>
          <w:szCs w:val="24"/>
          <w:lang w:val="en-US" w:eastAsia="zh-CN"/>
        </w:rPr>
        <w:t>3 退票地点</w:t>
      </w:r>
    </w:p>
    <w:p w14:paraId="461EAC84">
      <w:pPr>
        <w:adjustRightInd w:val="0"/>
        <w:snapToGrid w:val="0"/>
        <w:spacing w:line="600" w:lineRule="exact"/>
        <w:jc w:val="left"/>
      </w:pPr>
      <w:r>
        <w:rPr>
          <w:rFonts w:hint="default" w:ascii="微软雅黑" w:hAnsi="微软雅黑" w:eastAsia="微软雅黑" w:cs="微软雅黑"/>
          <w:spacing w:val="2"/>
          <w:sz w:val="24"/>
          <w:szCs w:val="24"/>
          <w:lang w:val="en-US" w:eastAsia="zh-CN"/>
        </w:rPr>
        <w:t>3.1 申请及办理退票地点仅限原出票地，退票时申请人需在退款单或退款说明中注明“重复购票”及另一张客票票号。</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微软雅黑" w:hAnsi="微软雅黑" w:eastAsia="微软雅黑" w:cs="微软雅黑"/>
        <w:sz w:val="20"/>
        <w:szCs w:val="20"/>
      </w:rPr>
      <w:id w:val="2030068479"/>
    </w:sdtPr>
    <w:sdtEndPr>
      <w:rPr>
        <w:rFonts w:hint="eastAsia" w:ascii="微软雅黑" w:hAnsi="微软雅黑" w:eastAsia="微软雅黑" w:cs="微软雅黑"/>
        <w:sz w:val="20"/>
        <w:szCs w:val="20"/>
      </w:rPr>
    </w:sdtEndPr>
    <w:sdtContent>
      <w:p w14:paraId="3D3D32E7">
        <w:pPr>
          <w:pStyle w:val="5"/>
          <w:jc w:val="center"/>
          <w:rPr>
            <w:rFonts w:ascii="微软雅黑" w:hAnsi="微软雅黑" w:eastAsia="微软雅黑" w:cs="微软雅黑"/>
            <w:sz w:val="20"/>
            <w:szCs w:val="20"/>
          </w:rPr>
        </w:pPr>
        <w:r>
          <w:rPr>
            <w:rFonts w:hint="eastAsia" w:ascii="微软雅黑" w:hAnsi="微软雅黑" w:eastAsia="微软雅黑" w:cs="微软雅黑"/>
            <w:sz w:val="20"/>
            <w:szCs w:val="20"/>
          </w:rPr>
          <w:fldChar w:fldCharType="begin"/>
        </w:r>
        <w:r>
          <w:rPr>
            <w:rFonts w:hint="eastAsia" w:ascii="微软雅黑" w:hAnsi="微软雅黑" w:eastAsia="微软雅黑" w:cs="微软雅黑"/>
            <w:sz w:val="20"/>
            <w:szCs w:val="20"/>
          </w:rPr>
          <w:instrText xml:space="preserve"> PAGE   \* MERGEFORMAT </w:instrText>
        </w:r>
        <w:r>
          <w:rPr>
            <w:rFonts w:hint="eastAsia" w:ascii="微软雅黑" w:hAnsi="微软雅黑" w:eastAsia="微软雅黑" w:cs="微软雅黑"/>
            <w:sz w:val="20"/>
            <w:szCs w:val="20"/>
          </w:rPr>
          <w:fldChar w:fldCharType="separate"/>
        </w:r>
        <w:r>
          <w:rPr>
            <w:rFonts w:ascii="微软雅黑" w:hAnsi="微软雅黑" w:eastAsia="微软雅黑" w:cs="微软雅黑"/>
            <w:sz w:val="20"/>
            <w:szCs w:val="20"/>
            <w:lang w:val="zh-CN"/>
          </w:rPr>
          <w:t>6</w:t>
        </w:r>
        <w:r>
          <w:rPr>
            <w:rFonts w:hint="eastAsia" w:ascii="微软雅黑" w:hAnsi="微软雅黑" w:eastAsia="微软雅黑" w:cs="微软雅黑"/>
            <w:sz w:val="20"/>
            <w:szCs w:val="20"/>
          </w:rPr>
          <w:fldChar w:fldCharType="end"/>
        </w:r>
      </w:p>
    </w:sdtContent>
  </w:sdt>
  <w:p w14:paraId="650851F6">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4ZTVlN2YyZTkwMzRjZDhkYzFlOTQyZDM1OThiZmMifQ=="/>
  </w:docVars>
  <w:rsids>
    <w:rsidRoot w:val="009D3960"/>
    <w:rsid w:val="00024191"/>
    <w:rsid w:val="0004422F"/>
    <w:rsid w:val="00087969"/>
    <w:rsid w:val="0009104C"/>
    <w:rsid w:val="000B65E8"/>
    <w:rsid w:val="000C3FE3"/>
    <w:rsid w:val="000D2C8C"/>
    <w:rsid w:val="000E6B98"/>
    <w:rsid w:val="000F1105"/>
    <w:rsid w:val="00132FFA"/>
    <w:rsid w:val="00193C84"/>
    <w:rsid w:val="001C2381"/>
    <w:rsid w:val="001D631F"/>
    <w:rsid w:val="001E3C77"/>
    <w:rsid w:val="001E7FD4"/>
    <w:rsid w:val="00206160"/>
    <w:rsid w:val="00226234"/>
    <w:rsid w:val="002311B8"/>
    <w:rsid w:val="002329D1"/>
    <w:rsid w:val="0024616F"/>
    <w:rsid w:val="00275679"/>
    <w:rsid w:val="002B3DB9"/>
    <w:rsid w:val="002D040D"/>
    <w:rsid w:val="002D1EBD"/>
    <w:rsid w:val="00303660"/>
    <w:rsid w:val="00305EEA"/>
    <w:rsid w:val="00334AAB"/>
    <w:rsid w:val="00373AC8"/>
    <w:rsid w:val="00382821"/>
    <w:rsid w:val="003B2C71"/>
    <w:rsid w:val="003B53D8"/>
    <w:rsid w:val="003D2D03"/>
    <w:rsid w:val="003E1D46"/>
    <w:rsid w:val="0043676E"/>
    <w:rsid w:val="004718D6"/>
    <w:rsid w:val="00472017"/>
    <w:rsid w:val="004935BF"/>
    <w:rsid w:val="004B4CFA"/>
    <w:rsid w:val="004D0813"/>
    <w:rsid w:val="004E3275"/>
    <w:rsid w:val="004E7A42"/>
    <w:rsid w:val="004F4000"/>
    <w:rsid w:val="00513700"/>
    <w:rsid w:val="00536B6A"/>
    <w:rsid w:val="00573775"/>
    <w:rsid w:val="00587057"/>
    <w:rsid w:val="005A0D68"/>
    <w:rsid w:val="005B138E"/>
    <w:rsid w:val="005B2B9C"/>
    <w:rsid w:val="005C4DF2"/>
    <w:rsid w:val="00606BF7"/>
    <w:rsid w:val="00612CC3"/>
    <w:rsid w:val="00617107"/>
    <w:rsid w:val="0062283A"/>
    <w:rsid w:val="0068157D"/>
    <w:rsid w:val="006D21E7"/>
    <w:rsid w:val="006E15AF"/>
    <w:rsid w:val="006F1C02"/>
    <w:rsid w:val="00714FE3"/>
    <w:rsid w:val="0073025B"/>
    <w:rsid w:val="00741E67"/>
    <w:rsid w:val="00770427"/>
    <w:rsid w:val="00792809"/>
    <w:rsid w:val="007B7565"/>
    <w:rsid w:val="00814CA9"/>
    <w:rsid w:val="00831EC6"/>
    <w:rsid w:val="0083796C"/>
    <w:rsid w:val="00844E74"/>
    <w:rsid w:val="00846D84"/>
    <w:rsid w:val="0085262A"/>
    <w:rsid w:val="008C13DC"/>
    <w:rsid w:val="008D7228"/>
    <w:rsid w:val="008E6168"/>
    <w:rsid w:val="008F0408"/>
    <w:rsid w:val="00911E17"/>
    <w:rsid w:val="00936CAF"/>
    <w:rsid w:val="00937753"/>
    <w:rsid w:val="0094051E"/>
    <w:rsid w:val="0096760E"/>
    <w:rsid w:val="009706AC"/>
    <w:rsid w:val="00970932"/>
    <w:rsid w:val="00983510"/>
    <w:rsid w:val="00986FDF"/>
    <w:rsid w:val="0098783E"/>
    <w:rsid w:val="00994D79"/>
    <w:rsid w:val="009B439C"/>
    <w:rsid w:val="009C6351"/>
    <w:rsid w:val="009C74C8"/>
    <w:rsid w:val="009D0CEE"/>
    <w:rsid w:val="009D2F7E"/>
    <w:rsid w:val="009D3960"/>
    <w:rsid w:val="009E195F"/>
    <w:rsid w:val="00A32A27"/>
    <w:rsid w:val="00A42FC3"/>
    <w:rsid w:val="00A6692F"/>
    <w:rsid w:val="00A72B16"/>
    <w:rsid w:val="00A731E0"/>
    <w:rsid w:val="00A879B2"/>
    <w:rsid w:val="00AA3778"/>
    <w:rsid w:val="00AB1BB7"/>
    <w:rsid w:val="00AB2757"/>
    <w:rsid w:val="00AD4D44"/>
    <w:rsid w:val="00B4262C"/>
    <w:rsid w:val="00B47C5A"/>
    <w:rsid w:val="00B50AA2"/>
    <w:rsid w:val="00B77529"/>
    <w:rsid w:val="00B8409C"/>
    <w:rsid w:val="00B94E06"/>
    <w:rsid w:val="00BA3687"/>
    <w:rsid w:val="00BB2F9E"/>
    <w:rsid w:val="00BF0E51"/>
    <w:rsid w:val="00C26CA2"/>
    <w:rsid w:val="00C36A33"/>
    <w:rsid w:val="00C41467"/>
    <w:rsid w:val="00C51B68"/>
    <w:rsid w:val="00CC7F3B"/>
    <w:rsid w:val="00CD2807"/>
    <w:rsid w:val="00CD6165"/>
    <w:rsid w:val="00D149D7"/>
    <w:rsid w:val="00D1512E"/>
    <w:rsid w:val="00D523AF"/>
    <w:rsid w:val="00DC5CFE"/>
    <w:rsid w:val="00DC7E68"/>
    <w:rsid w:val="00DD523F"/>
    <w:rsid w:val="00DF290F"/>
    <w:rsid w:val="00E031EF"/>
    <w:rsid w:val="00E1430D"/>
    <w:rsid w:val="00E46AE7"/>
    <w:rsid w:val="00E5770C"/>
    <w:rsid w:val="00E60AD3"/>
    <w:rsid w:val="00E641E6"/>
    <w:rsid w:val="00EA008C"/>
    <w:rsid w:val="00EE370F"/>
    <w:rsid w:val="00EF1A30"/>
    <w:rsid w:val="00EF3E0B"/>
    <w:rsid w:val="00F23462"/>
    <w:rsid w:val="00F51028"/>
    <w:rsid w:val="00F56B3C"/>
    <w:rsid w:val="00FB3858"/>
    <w:rsid w:val="038A570F"/>
    <w:rsid w:val="067347B8"/>
    <w:rsid w:val="0ADD6A6C"/>
    <w:rsid w:val="0DFC1112"/>
    <w:rsid w:val="12C02CF6"/>
    <w:rsid w:val="1B9708AF"/>
    <w:rsid w:val="1BFF164E"/>
    <w:rsid w:val="1EB81316"/>
    <w:rsid w:val="1ED91640"/>
    <w:rsid w:val="22D86591"/>
    <w:rsid w:val="263F63D5"/>
    <w:rsid w:val="272B45BB"/>
    <w:rsid w:val="2C3B793C"/>
    <w:rsid w:val="2F6550C0"/>
    <w:rsid w:val="300C7328"/>
    <w:rsid w:val="309537C1"/>
    <w:rsid w:val="347408E7"/>
    <w:rsid w:val="34F43437"/>
    <w:rsid w:val="37925990"/>
    <w:rsid w:val="3A4B05CD"/>
    <w:rsid w:val="3CE90A84"/>
    <w:rsid w:val="3DE92BEB"/>
    <w:rsid w:val="3E746D26"/>
    <w:rsid w:val="3EB073EA"/>
    <w:rsid w:val="3F8A64BB"/>
    <w:rsid w:val="41BB6E00"/>
    <w:rsid w:val="45DE4A70"/>
    <w:rsid w:val="46272DB2"/>
    <w:rsid w:val="4706408E"/>
    <w:rsid w:val="50A21820"/>
    <w:rsid w:val="51290793"/>
    <w:rsid w:val="55A41C2D"/>
    <w:rsid w:val="573E13AA"/>
    <w:rsid w:val="57914433"/>
    <w:rsid w:val="5C971DB0"/>
    <w:rsid w:val="60FA40AE"/>
    <w:rsid w:val="62A43DBC"/>
    <w:rsid w:val="63160BCA"/>
    <w:rsid w:val="6409272D"/>
    <w:rsid w:val="65F067C8"/>
    <w:rsid w:val="6625085C"/>
    <w:rsid w:val="68C47FF7"/>
    <w:rsid w:val="6B9F2338"/>
    <w:rsid w:val="6DDF0EC6"/>
    <w:rsid w:val="6E710E03"/>
    <w:rsid w:val="6E9E2C42"/>
    <w:rsid w:val="72084942"/>
    <w:rsid w:val="72EB7CDD"/>
    <w:rsid w:val="755410AF"/>
    <w:rsid w:val="78770683"/>
    <w:rsid w:val="78934A23"/>
    <w:rsid w:val="79172984"/>
    <w:rsid w:val="7B5A49B8"/>
    <w:rsid w:val="7EE7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0"/>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Times New Roman" w:hAnsi="Times New Roman" w:cs="Times New Roman"/>
      <w:sz w:val="20"/>
      <w:szCs w:val="20"/>
    </w:rPr>
    <w:tblPr>
      <w:tblCellMar>
        <w:top w:w="0" w:type="dxa"/>
        <w:left w:w="108" w:type="dxa"/>
        <w:bottom w:w="0" w:type="dxa"/>
        <w:right w:w="108" w:type="dxa"/>
      </w:tblCellMar>
    </w:tblPr>
  </w:style>
  <w:style w:type="paragraph" w:customStyle="1" w:styleId="2">
    <w:name w:val="正文首行缩进 21"/>
    <w:qFormat/>
    <w:uiPriority w:val="0"/>
    <w:pPr>
      <w:widowControl w:val="0"/>
      <w:ind w:left="420" w:leftChars="200" w:firstLine="420" w:firstLineChars="200"/>
      <w:jc w:val="both"/>
    </w:pPr>
    <w:rPr>
      <w:rFonts w:ascii="Calibri" w:hAnsi="Calibri" w:eastAsia="宋体" w:cs="Times New Roman"/>
      <w:kern w:val="2"/>
      <w:sz w:val="21"/>
      <w:szCs w:val="22"/>
      <w:lang w:val="en-US" w:eastAsia="zh-CN" w:bidi="ar-SA"/>
    </w:rPr>
  </w:style>
  <w:style w:type="paragraph" w:styleId="3">
    <w:name w:val="annotation text"/>
    <w:basedOn w:val="1"/>
    <w:link w:val="17"/>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semiHidden/>
    <w:unhideWhenUsed/>
    <w:qFormat/>
    <w:uiPriority w:val="99"/>
    <w:rPr>
      <w:b/>
      <w:bCs/>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FollowedHyperlink"/>
    <w:basedOn w:val="10"/>
    <w:semiHidden/>
    <w:unhideWhenUsed/>
    <w:uiPriority w:val="99"/>
    <w:rPr>
      <w:color w:val="954F72"/>
      <w:u w:val="single"/>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character" w:customStyle="1" w:styleId="14">
    <w:name w:val="页脚 Char"/>
    <w:basedOn w:val="10"/>
    <w:link w:val="5"/>
    <w:qFormat/>
    <w:uiPriority w:val="99"/>
    <w:rPr>
      <w:sz w:val="18"/>
      <w:szCs w:val="18"/>
    </w:rPr>
  </w:style>
  <w:style w:type="character" w:customStyle="1" w:styleId="15">
    <w:name w:val="页眉 Char"/>
    <w:basedOn w:val="10"/>
    <w:link w:val="6"/>
    <w:qFormat/>
    <w:uiPriority w:val="99"/>
    <w:rPr>
      <w:rFonts w:ascii="Times New Roman" w:hAnsi="Times New Roman" w:eastAsia="宋体" w:cs="Times New Roman"/>
      <w:sz w:val="18"/>
      <w:szCs w:val="18"/>
    </w:rPr>
  </w:style>
  <w:style w:type="character" w:customStyle="1" w:styleId="16">
    <w:name w:val="批注框文本 Char"/>
    <w:basedOn w:val="10"/>
    <w:link w:val="4"/>
    <w:semiHidden/>
    <w:qFormat/>
    <w:uiPriority w:val="99"/>
    <w:rPr>
      <w:kern w:val="2"/>
      <w:sz w:val="18"/>
      <w:szCs w:val="18"/>
    </w:rPr>
  </w:style>
  <w:style w:type="character" w:customStyle="1" w:styleId="17">
    <w:name w:val="批注文字 Char"/>
    <w:basedOn w:val="10"/>
    <w:link w:val="3"/>
    <w:semiHidden/>
    <w:qFormat/>
    <w:uiPriority w:val="99"/>
    <w:rPr>
      <w:kern w:val="2"/>
      <w:sz w:val="30"/>
      <w:szCs w:val="24"/>
    </w:rPr>
  </w:style>
  <w:style w:type="character" w:customStyle="1" w:styleId="18">
    <w:name w:val="批注主题 Char"/>
    <w:basedOn w:val="17"/>
    <w:link w:val="7"/>
    <w:semiHidden/>
    <w:qFormat/>
    <w:uiPriority w:val="99"/>
    <w:rPr>
      <w:b/>
      <w:bCs/>
      <w:kern w:val="2"/>
      <w:sz w:val="30"/>
      <w:szCs w:val="24"/>
    </w:rPr>
  </w:style>
  <w:style w:type="table" w:customStyle="1" w:styleId="1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898</Words>
  <Characters>1000</Characters>
  <Lines>21</Lines>
  <Paragraphs>6</Paragraphs>
  <TotalTime>1</TotalTime>
  <ScaleCrop>false</ScaleCrop>
  <LinksUpToDate>false</LinksUpToDate>
  <CharactersWithSpaces>1044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2023-02-23T09:01:00Z</dcterms:created>
  <dc:creator>lenovo</dc:creator>
  <cp:lastModifiedBy>Nina</cp:lastModifiedBy>
  <dcterms:modified xsi:type="dcterms:W3CDTF">2026-08-06T07:07:28Z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5A774C2FA131434CA2928B045AEED73D_13</vt:lpwstr>
  </property>
  <property fmtid="{D5CDD505-2E9C-101B-9397-08002B2CF9AE}" pid="4" name="KSOTemplateDocerSaveRecord">
    <vt:lpwstr>eyJoZGlkIjoiODdlMDYzODEwMjQ2MDkxZmM4MTc4MjhmYjZlZWRmMzgiLCJ1c2VySWQiOiIyOTA0MTc0NjkifQ==</vt:lpwstr>
  </property>
</Properties>
</file>